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0EA29" w14:textId="2129B0D7" w:rsidR="009C7434" w:rsidRPr="00F5712F" w:rsidRDefault="009C7434" w:rsidP="009C7434">
      <w:pPr>
        <w:pStyle w:val="Tytu"/>
        <w:rPr>
          <w:rFonts w:ascii="Times New Roman" w:hAnsi="Times New Roman" w:cs="Times New Roman"/>
          <w:b/>
          <w:sz w:val="28"/>
          <w:szCs w:val="28"/>
        </w:rPr>
      </w:pPr>
      <w:r w:rsidRPr="00330376">
        <w:rPr>
          <w:rFonts w:ascii="Times New Roman" w:hAnsi="Times New Roman" w:cs="Times New Roman"/>
          <w:b/>
          <w:sz w:val="28"/>
          <w:szCs w:val="28"/>
        </w:rPr>
        <w:t>Wymagania edukacyjne</w:t>
      </w:r>
      <w:r>
        <w:rPr>
          <w:rFonts w:ascii="Times New Roman" w:hAnsi="Times New Roman" w:cs="Times New Roman"/>
          <w:b/>
          <w:sz w:val="28"/>
          <w:szCs w:val="28"/>
        </w:rPr>
        <w:t xml:space="preserve"> z informatyki</w:t>
      </w:r>
      <w:r w:rsidRPr="00330376">
        <w:rPr>
          <w:rFonts w:ascii="Times New Roman" w:hAnsi="Times New Roman" w:cs="Times New Roman"/>
          <w:b/>
          <w:sz w:val="28"/>
          <w:szCs w:val="28"/>
        </w:rPr>
        <w:t xml:space="preserve"> dla klasy 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330376">
        <w:rPr>
          <w:rFonts w:ascii="Times New Roman" w:hAnsi="Times New Roman" w:cs="Times New Roman"/>
          <w:b/>
          <w:sz w:val="28"/>
          <w:szCs w:val="28"/>
        </w:rPr>
        <w:t xml:space="preserve"> szkoły podstawowej zgodne z</w:t>
      </w:r>
      <w:r w:rsidR="00096A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30376">
        <w:rPr>
          <w:rFonts w:ascii="Times New Roman" w:hAnsi="Times New Roman" w:cs="Times New Roman"/>
          <w:b/>
          <w:sz w:val="28"/>
          <w:szCs w:val="28"/>
        </w:rPr>
        <w:t xml:space="preserve">podręcznikiem „Lubię to!” </w:t>
      </w:r>
    </w:p>
    <w:p w14:paraId="529403F4" w14:textId="77777777" w:rsidR="009C7434" w:rsidRPr="00BB09F1" w:rsidRDefault="009C7434" w:rsidP="009C7434">
      <w:pPr>
        <w:rPr>
          <w:rFonts w:ascii="Times New Roman" w:hAnsi="Times New Roman" w:cs="Times New Roman"/>
          <w:sz w:val="20"/>
          <w:szCs w:val="20"/>
        </w:rPr>
      </w:pPr>
    </w:p>
    <w:p w14:paraId="7BFEA9CA" w14:textId="1853F66A" w:rsidR="007261EE" w:rsidRDefault="009C7434">
      <w:pPr>
        <w:rPr>
          <w:rFonts w:ascii="Times New Roman" w:hAnsi="Times New Roman" w:cs="Times New Roman"/>
        </w:rPr>
      </w:pPr>
      <w:r w:rsidRPr="00F5712F">
        <w:rPr>
          <w:rFonts w:ascii="Times New Roman" w:hAnsi="Times New Roman" w:cs="Times New Roman"/>
        </w:rPr>
        <w:t>Kryteria obejmują zakres ocen 2‒</w:t>
      </w:r>
      <w:r>
        <w:rPr>
          <w:rFonts w:ascii="Times New Roman" w:hAnsi="Times New Roman" w:cs="Times New Roman"/>
        </w:rPr>
        <w:t>6</w:t>
      </w:r>
      <w:r w:rsidRPr="00F5712F">
        <w:rPr>
          <w:rFonts w:ascii="Times New Roman" w:hAnsi="Times New Roman" w:cs="Times New Roman"/>
        </w:rPr>
        <w:t xml:space="preserve">, nie uwzględniając oceny 1 (niedostatecznej). </w:t>
      </w:r>
      <w:r>
        <w:rPr>
          <w:rFonts w:ascii="Times New Roman" w:hAnsi="Times New Roman" w:cs="Times New Roman"/>
        </w:rPr>
        <w:t>U</w:t>
      </w:r>
      <w:r w:rsidRPr="00F5712F">
        <w:rPr>
          <w:rFonts w:ascii="Times New Roman" w:hAnsi="Times New Roman" w:cs="Times New Roman"/>
        </w:rPr>
        <w:t>czeń, który nie spełnia wymagań na ocenę dopuszczającą, otrzymuje ocenę niedostateczną.</w:t>
      </w:r>
    </w:p>
    <w:p w14:paraId="5D6465D4" w14:textId="77777777" w:rsidR="00815BD6" w:rsidRDefault="00815BD6"/>
    <w:tbl>
      <w:tblPr>
        <w:tblStyle w:val="Tabela-Siatka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  <w:gridCol w:w="2268"/>
        <w:gridCol w:w="2267"/>
        <w:gridCol w:w="7"/>
      </w:tblGrid>
      <w:tr w:rsidR="00815BD6" w:rsidRPr="005E550D" w14:paraId="23F81A42" w14:textId="77777777" w:rsidTr="005E550D">
        <w:tc>
          <w:tcPr>
            <w:tcW w:w="2268" w:type="dxa"/>
          </w:tcPr>
          <w:p w14:paraId="4EFAB9C6" w14:textId="77777777" w:rsidR="00815BD6" w:rsidRPr="005E550D" w:rsidRDefault="00815BD6" w:rsidP="0068738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550D">
              <w:rPr>
                <w:rFonts w:ascii="Arial" w:hAnsi="Arial" w:cs="Arial"/>
                <w:b/>
                <w:sz w:val="20"/>
                <w:szCs w:val="20"/>
              </w:rPr>
              <w:t>Tytuł w podręczniku</w:t>
            </w:r>
          </w:p>
        </w:tc>
        <w:tc>
          <w:tcPr>
            <w:tcW w:w="2268" w:type="dxa"/>
          </w:tcPr>
          <w:p w14:paraId="6CF632CE" w14:textId="77777777" w:rsidR="00815BD6" w:rsidRPr="005E550D" w:rsidRDefault="00815BD6" w:rsidP="0068738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550D">
              <w:rPr>
                <w:rFonts w:ascii="Arial" w:hAnsi="Arial" w:cs="Arial"/>
                <w:b/>
                <w:sz w:val="20"/>
                <w:szCs w:val="20"/>
              </w:rPr>
              <w:t>Wymagania konieczne (ocena dopuszczająca)</w:t>
            </w:r>
            <w:r w:rsidRPr="005E550D">
              <w:rPr>
                <w:rFonts w:ascii="Arial" w:hAnsi="Arial" w:cs="Arial"/>
                <w:b/>
                <w:sz w:val="20"/>
                <w:szCs w:val="20"/>
              </w:rPr>
              <w:br/>
              <w:t>Uczeń:</w:t>
            </w:r>
          </w:p>
        </w:tc>
        <w:tc>
          <w:tcPr>
            <w:tcW w:w="2268" w:type="dxa"/>
          </w:tcPr>
          <w:p w14:paraId="3C0806A4" w14:textId="77777777" w:rsidR="00815BD6" w:rsidRPr="005E550D" w:rsidRDefault="00815BD6" w:rsidP="0068738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550D">
              <w:rPr>
                <w:rFonts w:ascii="Arial" w:hAnsi="Arial" w:cs="Arial"/>
                <w:b/>
                <w:sz w:val="20"/>
                <w:szCs w:val="20"/>
              </w:rPr>
              <w:t>Wymagania podstawowe (ocena dostateczna)</w:t>
            </w:r>
            <w:r w:rsidRPr="005E550D">
              <w:rPr>
                <w:rFonts w:ascii="Arial" w:hAnsi="Arial" w:cs="Arial"/>
                <w:b/>
                <w:sz w:val="20"/>
                <w:szCs w:val="20"/>
              </w:rPr>
              <w:br/>
              <w:t>Uczeń:</w:t>
            </w:r>
          </w:p>
        </w:tc>
        <w:tc>
          <w:tcPr>
            <w:tcW w:w="2268" w:type="dxa"/>
          </w:tcPr>
          <w:p w14:paraId="1AF39A85" w14:textId="77777777" w:rsidR="00815BD6" w:rsidRPr="005E550D" w:rsidRDefault="00815BD6" w:rsidP="0068738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550D">
              <w:rPr>
                <w:rFonts w:ascii="Arial" w:hAnsi="Arial" w:cs="Arial"/>
                <w:b/>
                <w:sz w:val="20"/>
                <w:szCs w:val="20"/>
              </w:rPr>
              <w:t>Wymagania rozszerzające (ocena dobra)</w:t>
            </w:r>
            <w:r w:rsidRPr="005E550D">
              <w:rPr>
                <w:rFonts w:ascii="Arial" w:hAnsi="Arial" w:cs="Arial"/>
                <w:b/>
                <w:sz w:val="20"/>
                <w:szCs w:val="20"/>
              </w:rPr>
              <w:br/>
              <w:t>Uczeń:</w:t>
            </w:r>
          </w:p>
        </w:tc>
        <w:tc>
          <w:tcPr>
            <w:tcW w:w="2268" w:type="dxa"/>
          </w:tcPr>
          <w:p w14:paraId="0E7BAB19" w14:textId="77777777" w:rsidR="00815BD6" w:rsidRPr="005E550D" w:rsidRDefault="00815BD6" w:rsidP="0068738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550D">
              <w:rPr>
                <w:rFonts w:ascii="Arial" w:hAnsi="Arial" w:cs="Arial"/>
                <w:b/>
                <w:sz w:val="20"/>
                <w:szCs w:val="20"/>
              </w:rPr>
              <w:t>Wymagania dopełniające (ocena bardzo dobra)</w:t>
            </w:r>
            <w:r w:rsidRPr="005E550D">
              <w:rPr>
                <w:rFonts w:ascii="Arial" w:hAnsi="Arial" w:cs="Arial"/>
                <w:b/>
                <w:sz w:val="20"/>
                <w:szCs w:val="20"/>
              </w:rPr>
              <w:br/>
              <w:t>Uczeń:</w:t>
            </w:r>
          </w:p>
        </w:tc>
        <w:tc>
          <w:tcPr>
            <w:tcW w:w="2274" w:type="dxa"/>
            <w:gridSpan w:val="2"/>
          </w:tcPr>
          <w:p w14:paraId="395F9C33" w14:textId="77777777" w:rsidR="00815BD6" w:rsidRPr="005E550D" w:rsidRDefault="00815BD6" w:rsidP="0068738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550D">
              <w:rPr>
                <w:rFonts w:ascii="Arial" w:hAnsi="Arial" w:cs="Arial"/>
                <w:b/>
                <w:sz w:val="20"/>
                <w:szCs w:val="20"/>
              </w:rPr>
              <w:t>Wymagania wykraczające (ocena celująca)</w:t>
            </w:r>
            <w:r w:rsidRPr="005E550D">
              <w:rPr>
                <w:rFonts w:ascii="Arial" w:hAnsi="Arial" w:cs="Arial"/>
                <w:b/>
                <w:sz w:val="20"/>
                <w:szCs w:val="20"/>
              </w:rPr>
              <w:br/>
              <w:t>Uczeń:</w:t>
            </w:r>
          </w:p>
        </w:tc>
      </w:tr>
      <w:tr w:rsidR="00815BD6" w:rsidRPr="005E550D" w14:paraId="0922E488" w14:textId="77777777" w:rsidTr="005E550D">
        <w:tc>
          <w:tcPr>
            <w:tcW w:w="13614" w:type="dxa"/>
            <w:gridSpan w:val="7"/>
            <w:vAlign w:val="center"/>
          </w:tcPr>
          <w:p w14:paraId="1D275635" w14:textId="198F903F" w:rsidR="00815BD6" w:rsidRPr="005E550D" w:rsidRDefault="00815BD6" w:rsidP="005E550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b/>
                <w:sz w:val="20"/>
                <w:szCs w:val="20"/>
              </w:rPr>
              <w:t>DZIAŁ 1. NIE DAJ SIĘ ZŁAPAĆ. JAK BEZPIECZNIE KORZYSTAĆ Z INTERNETU?</w:t>
            </w:r>
          </w:p>
        </w:tc>
      </w:tr>
      <w:tr w:rsidR="00815BD6" w:rsidRPr="005E550D" w14:paraId="56BCB576" w14:textId="77777777" w:rsidTr="005E550D">
        <w:tc>
          <w:tcPr>
            <w:tcW w:w="2268" w:type="dxa"/>
          </w:tcPr>
          <w:p w14:paraId="798223D7" w14:textId="5771F069" w:rsidR="00815BD6" w:rsidRPr="005E550D" w:rsidRDefault="00815BD6" w:rsidP="00687389">
            <w:pPr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b/>
                <w:sz w:val="20"/>
                <w:szCs w:val="20"/>
              </w:rPr>
              <w:t xml:space="preserve">1.1. Ja w internecie. </w:t>
            </w:r>
            <w:r w:rsidR="00096A2F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5E550D">
              <w:rPr>
                <w:rFonts w:ascii="Arial" w:hAnsi="Arial" w:cs="Arial"/>
                <w:b/>
                <w:sz w:val="20"/>
                <w:szCs w:val="20"/>
              </w:rPr>
              <w:t>O komunikacji w sieci</w:t>
            </w:r>
          </w:p>
          <w:p w14:paraId="10A5E4BF" w14:textId="77777777" w:rsidR="00815BD6" w:rsidRPr="005E550D" w:rsidRDefault="00815BD6" w:rsidP="00687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3F9320F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podaje przykłady różnych form komunikacji w sieci</w:t>
            </w:r>
          </w:p>
        </w:tc>
        <w:tc>
          <w:tcPr>
            <w:tcW w:w="2268" w:type="dxa"/>
          </w:tcPr>
          <w:p w14:paraId="4A024756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wymienia zalety i ograniczenia komunikacji w sieci</w:t>
            </w:r>
          </w:p>
        </w:tc>
        <w:tc>
          <w:tcPr>
            <w:tcW w:w="2268" w:type="dxa"/>
          </w:tcPr>
          <w:p w14:paraId="54777892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rozpoznaje formy niewłaściwej komunikacji i proponuje podstawowe sposoby reagowania</w:t>
            </w:r>
          </w:p>
        </w:tc>
        <w:tc>
          <w:tcPr>
            <w:tcW w:w="2268" w:type="dxa"/>
          </w:tcPr>
          <w:p w14:paraId="06595A13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 xml:space="preserve">zna podstawowe cechy </w:t>
            </w:r>
            <w:proofErr w:type="spellStart"/>
            <w:r w:rsidRPr="005E550D">
              <w:rPr>
                <w:rFonts w:ascii="Arial" w:hAnsi="Arial" w:cs="Arial"/>
                <w:sz w:val="20"/>
                <w:szCs w:val="20"/>
              </w:rPr>
              <w:t>internetu</w:t>
            </w:r>
            <w:proofErr w:type="spellEnd"/>
            <w:r w:rsidRPr="005E550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CE146FF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wskazuje ich właściwe i niewłaściwe wykorzystanie</w:t>
            </w:r>
          </w:p>
        </w:tc>
        <w:tc>
          <w:tcPr>
            <w:tcW w:w="2274" w:type="dxa"/>
            <w:gridSpan w:val="2"/>
          </w:tcPr>
          <w:p w14:paraId="596D7209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proponuje własne zasady dobrej komunikacji w sieci</w:t>
            </w:r>
          </w:p>
        </w:tc>
      </w:tr>
      <w:tr w:rsidR="00815BD6" w:rsidRPr="005E550D" w14:paraId="1688A693" w14:textId="77777777" w:rsidTr="005E550D">
        <w:tc>
          <w:tcPr>
            <w:tcW w:w="2268" w:type="dxa"/>
          </w:tcPr>
          <w:p w14:paraId="208A42D1" w14:textId="77777777" w:rsidR="00815BD6" w:rsidRPr="005E550D" w:rsidRDefault="00815BD6" w:rsidP="0068738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E550D">
              <w:rPr>
                <w:rFonts w:ascii="Arial" w:hAnsi="Arial" w:cs="Arial"/>
                <w:b/>
                <w:sz w:val="20"/>
                <w:szCs w:val="20"/>
              </w:rPr>
              <w:t xml:space="preserve">1.2. Pułapki </w:t>
            </w:r>
            <w:r w:rsidRPr="005E550D">
              <w:rPr>
                <w:rFonts w:ascii="Arial" w:hAnsi="Arial" w:cs="Arial"/>
                <w:b/>
                <w:sz w:val="20"/>
                <w:szCs w:val="20"/>
              </w:rPr>
              <w:br/>
              <w:t xml:space="preserve">w internecie. Jak zwiększyć swoje bezpieczeństwo </w:t>
            </w:r>
            <w:r w:rsidRPr="005E550D">
              <w:rPr>
                <w:rFonts w:ascii="Arial" w:hAnsi="Arial" w:cs="Arial"/>
                <w:b/>
                <w:sz w:val="20"/>
                <w:szCs w:val="20"/>
              </w:rPr>
              <w:br/>
              <w:t>w sieci?</w:t>
            </w:r>
          </w:p>
        </w:tc>
        <w:tc>
          <w:tcPr>
            <w:tcW w:w="2268" w:type="dxa"/>
          </w:tcPr>
          <w:p w14:paraId="608FFF0B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 xml:space="preserve">zna zasady tworzenia silnych haseł </w:t>
            </w:r>
          </w:p>
        </w:tc>
        <w:tc>
          <w:tcPr>
            <w:tcW w:w="2268" w:type="dxa"/>
          </w:tcPr>
          <w:p w14:paraId="0F38418F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 xml:space="preserve">rozpoznaje podstawowe cechy wiadomości </w:t>
            </w:r>
            <w:proofErr w:type="spellStart"/>
            <w:r w:rsidRPr="005E550D">
              <w:rPr>
                <w:rFonts w:ascii="Arial" w:hAnsi="Arial" w:cs="Arial"/>
                <w:sz w:val="20"/>
                <w:szCs w:val="20"/>
              </w:rPr>
              <w:t>phishingowej</w:t>
            </w:r>
            <w:proofErr w:type="spellEnd"/>
          </w:p>
        </w:tc>
        <w:tc>
          <w:tcPr>
            <w:tcW w:w="2268" w:type="dxa"/>
          </w:tcPr>
          <w:p w14:paraId="7C37C863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wyjaśnia, czym są dane osobowe i dlaczego ich ochrona jest ważna</w:t>
            </w:r>
          </w:p>
        </w:tc>
        <w:tc>
          <w:tcPr>
            <w:tcW w:w="2268" w:type="dxa"/>
          </w:tcPr>
          <w:p w14:paraId="030F7C13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proponuje działania zwiększające bezpieczeństwo w internecie</w:t>
            </w:r>
          </w:p>
        </w:tc>
        <w:tc>
          <w:tcPr>
            <w:tcW w:w="2274" w:type="dxa"/>
            <w:gridSpan w:val="2"/>
          </w:tcPr>
          <w:p w14:paraId="04178CFE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świadomie korzysta z </w:t>
            </w:r>
            <w:proofErr w:type="spellStart"/>
            <w:r w:rsidRPr="005E550D">
              <w:rPr>
                <w:rFonts w:ascii="Arial" w:hAnsi="Arial" w:cs="Arial"/>
                <w:sz w:val="20"/>
                <w:szCs w:val="20"/>
              </w:rPr>
              <w:t>internetu</w:t>
            </w:r>
            <w:proofErr w:type="spellEnd"/>
            <w:r w:rsidRPr="005E550D">
              <w:rPr>
                <w:rFonts w:ascii="Arial" w:hAnsi="Arial" w:cs="Arial"/>
                <w:sz w:val="20"/>
                <w:szCs w:val="20"/>
              </w:rPr>
              <w:t>, unika ryzykownych sytuacji, chroni swoje dane</w:t>
            </w:r>
          </w:p>
        </w:tc>
      </w:tr>
      <w:tr w:rsidR="00815BD6" w:rsidRPr="005E550D" w14:paraId="5C3BECFE" w14:textId="77777777" w:rsidTr="005E550D">
        <w:tc>
          <w:tcPr>
            <w:tcW w:w="2268" w:type="dxa"/>
          </w:tcPr>
          <w:p w14:paraId="136B05A6" w14:textId="77777777" w:rsidR="00815BD6" w:rsidRPr="005E550D" w:rsidRDefault="00815BD6" w:rsidP="0068738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E550D">
              <w:rPr>
                <w:rFonts w:ascii="Arial" w:hAnsi="Arial" w:cs="Arial"/>
                <w:b/>
                <w:sz w:val="20"/>
                <w:szCs w:val="20"/>
              </w:rPr>
              <w:t xml:space="preserve">1.3. Wyszukiwanie </w:t>
            </w:r>
            <w:r w:rsidRPr="005E550D">
              <w:rPr>
                <w:rFonts w:ascii="Arial" w:hAnsi="Arial" w:cs="Arial"/>
                <w:b/>
                <w:sz w:val="20"/>
                <w:szCs w:val="20"/>
              </w:rPr>
              <w:br/>
              <w:t xml:space="preserve">w internecie. Jak znaleźć potrzebne treści i właściwie </w:t>
            </w:r>
            <w:r w:rsidRPr="005E550D">
              <w:rPr>
                <w:rFonts w:ascii="Arial" w:hAnsi="Arial" w:cs="Arial"/>
                <w:b/>
                <w:sz w:val="20"/>
                <w:szCs w:val="20"/>
              </w:rPr>
              <w:br/>
              <w:t>z nich korzystać?</w:t>
            </w:r>
          </w:p>
        </w:tc>
        <w:tc>
          <w:tcPr>
            <w:tcW w:w="2268" w:type="dxa"/>
          </w:tcPr>
          <w:p w14:paraId="0BAF67FD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wyszukuje proste informacje w internecie za pomocą słów kluczowych</w:t>
            </w:r>
          </w:p>
        </w:tc>
        <w:tc>
          <w:tcPr>
            <w:tcW w:w="2268" w:type="dxa"/>
          </w:tcPr>
          <w:p w14:paraId="6334FA7C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stosuje cudzysłów, aby zawęzić wyniki wyszukiwania</w:t>
            </w:r>
          </w:p>
          <w:p w14:paraId="027A57A1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podaje przykłady wiarygodnych źródeł informacji</w:t>
            </w:r>
          </w:p>
        </w:tc>
        <w:tc>
          <w:tcPr>
            <w:tcW w:w="2268" w:type="dxa"/>
          </w:tcPr>
          <w:p w14:paraId="2A807EED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ocenia wiarygodność treści znalezionych w internecie</w:t>
            </w:r>
          </w:p>
          <w:p w14:paraId="1E920FDC" w14:textId="77777777" w:rsidR="00815BD6" w:rsidRPr="005E550D" w:rsidRDefault="00815BD6" w:rsidP="00687389">
            <w:pPr>
              <w:pStyle w:val="Akapitzlist"/>
              <w:ind w:left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4773985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 xml:space="preserve">wyszukuje grafiki objęte licencją Creative </w:t>
            </w:r>
            <w:proofErr w:type="spellStart"/>
            <w:r w:rsidRPr="005E550D">
              <w:rPr>
                <w:rFonts w:ascii="Arial" w:hAnsi="Arial" w:cs="Arial"/>
                <w:sz w:val="20"/>
                <w:szCs w:val="20"/>
              </w:rPr>
              <w:t>Commons</w:t>
            </w:r>
            <w:proofErr w:type="spellEnd"/>
            <w:r w:rsidRPr="005E550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CE691E9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poprawnie podaje źródło wykorzystanego zdjęcia</w:t>
            </w:r>
          </w:p>
        </w:tc>
        <w:tc>
          <w:tcPr>
            <w:tcW w:w="2274" w:type="dxa"/>
            <w:gridSpan w:val="2"/>
          </w:tcPr>
          <w:p w14:paraId="44787561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porównuje wyniki wyszukiwania na wybrany temat z różnych wyszukiwarek, wskazuje różnice</w:t>
            </w:r>
          </w:p>
        </w:tc>
      </w:tr>
      <w:tr w:rsidR="00815BD6" w:rsidRPr="005E550D" w14:paraId="162AA7A9" w14:textId="77777777" w:rsidTr="005E550D">
        <w:tc>
          <w:tcPr>
            <w:tcW w:w="2268" w:type="dxa"/>
          </w:tcPr>
          <w:p w14:paraId="01FFB58D" w14:textId="77777777" w:rsidR="00815BD6" w:rsidRPr="005E550D" w:rsidRDefault="00815BD6" w:rsidP="00687389">
            <w:pPr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5E550D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1.4. Czy maszyna może myśleć? Sztuczna inteligencja w naszym życiu*</w:t>
            </w:r>
          </w:p>
        </w:tc>
        <w:tc>
          <w:tcPr>
            <w:tcW w:w="2268" w:type="dxa"/>
          </w:tcPr>
          <w:p w14:paraId="627D981F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5E550D">
              <w:rPr>
                <w:rFonts w:ascii="Arial" w:hAnsi="Arial" w:cs="Arial"/>
                <w:i/>
                <w:iCs/>
                <w:sz w:val="20"/>
                <w:szCs w:val="20"/>
              </w:rPr>
              <w:t>wyjaśnia, czym jest sztuczna inteligencja (AI)</w:t>
            </w:r>
          </w:p>
        </w:tc>
        <w:tc>
          <w:tcPr>
            <w:tcW w:w="2268" w:type="dxa"/>
          </w:tcPr>
          <w:p w14:paraId="0741C2F1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5E550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podaje przykłady zastosowania AI w życiu codziennym </w:t>
            </w:r>
          </w:p>
        </w:tc>
        <w:tc>
          <w:tcPr>
            <w:tcW w:w="2268" w:type="dxa"/>
          </w:tcPr>
          <w:p w14:paraId="00E05DB0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5E550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wymienia szanse i zagrożenia związane </w:t>
            </w:r>
            <w:r w:rsidRPr="005E550D">
              <w:rPr>
                <w:rFonts w:ascii="Arial" w:hAnsi="Arial" w:cs="Arial"/>
                <w:i/>
                <w:iCs/>
                <w:sz w:val="20"/>
                <w:szCs w:val="20"/>
              </w:rPr>
              <w:br/>
              <w:t>z rozwojem AI</w:t>
            </w:r>
          </w:p>
        </w:tc>
        <w:tc>
          <w:tcPr>
            <w:tcW w:w="2268" w:type="dxa"/>
          </w:tcPr>
          <w:p w14:paraId="3A76DD03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5E550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tworzy </w:t>
            </w:r>
            <w:proofErr w:type="spellStart"/>
            <w:r w:rsidRPr="005E550D">
              <w:rPr>
                <w:rFonts w:ascii="Arial" w:hAnsi="Arial" w:cs="Arial"/>
                <w:i/>
                <w:iCs/>
                <w:sz w:val="20"/>
                <w:szCs w:val="20"/>
              </w:rPr>
              <w:t>prompty</w:t>
            </w:r>
            <w:proofErr w:type="spellEnd"/>
            <w:r w:rsidRPr="005E550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tak, aby uzyskać zamierzone wyniki </w:t>
            </w:r>
          </w:p>
        </w:tc>
        <w:tc>
          <w:tcPr>
            <w:tcW w:w="2274" w:type="dxa"/>
            <w:gridSpan w:val="2"/>
          </w:tcPr>
          <w:p w14:paraId="7D099F25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5E550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krytycznie analizuje tekst wygenerowany przez AI </w:t>
            </w:r>
          </w:p>
          <w:p w14:paraId="752B38B0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5E550D">
              <w:rPr>
                <w:rFonts w:ascii="Arial" w:hAnsi="Arial" w:cs="Arial"/>
                <w:i/>
                <w:iCs/>
                <w:sz w:val="20"/>
                <w:szCs w:val="20"/>
              </w:rPr>
              <w:t>weryfikuje jego prawdziwość w innych źródłach i wskazuje potencjalne błędy</w:t>
            </w:r>
          </w:p>
        </w:tc>
      </w:tr>
      <w:tr w:rsidR="005E550D" w:rsidRPr="00062622" w14:paraId="2BB50070" w14:textId="77777777" w:rsidTr="005E550D">
        <w:tc>
          <w:tcPr>
            <w:tcW w:w="13614" w:type="dxa"/>
            <w:gridSpan w:val="7"/>
            <w:vAlign w:val="center"/>
          </w:tcPr>
          <w:p w14:paraId="205D05D2" w14:textId="3993DA4E" w:rsidR="005E550D" w:rsidRPr="005E550D" w:rsidRDefault="005E550D" w:rsidP="005E550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E550D">
              <w:rPr>
                <w:rFonts w:ascii="Arial" w:hAnsi="Arial" w:cs="Arial"/>
                <w:b/>
                <w:sz w:val="18"/>
                <w:szCs w:val="18"/>
              </w:rPr>
              <w:t>DZIAŁ 2. NIE TYLKO KALKULATOR. TABELE I WYKRESY W ARKUSZU KALKULACYJNYM</w:t>
            </w:r>
          </w:p>
        </w:tc>
      </w:tr>
      <w:tr w:rsidR="00815BD6" w:rsidRPr="005E550D" w14:paraId="266EFCA4" w14:textId="77777777" w:rsidTr="005E550D">
        <w:tc>
          <w:tcPr>
            <w:tcW w:w="2268" w:type="dxa"/>
          </w:tcPr>
          <w:p w14:paraId="333C71BC" w14:textId="77777777" w:rsidR="00815BD6" w:rsidRPr="005E550D" w:rsidRDefault="00815BD6" w:rsidP="0068738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E550D">
              <w:rPr>
                <w:rFonts w:ascii="Arial" w:hAnsi="Arial" w:cs="Arial"/>
                <w:b/>
                <w:sz w:val="20"/>
                <w:szCs w:val="20"/>
              </w:rPr>
              <w:lastRenderedPageBreak/>
              <w:t>2.1. Kartka w kratkę. Wprowadzenie do programu Microsoft Excel</w:t>
            </w:r>
          </w:p>
        </w:tc>
        <w:tc>
          <w:tcPr>
            <w:tcW w:w="2268" w:type="dxa"/>
          </w:tcPr>
          <w:p w14:paraId="39E70A11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 xml:space="preserve">wprowadza dane do komórek </w:t>
            </w:r>
          </w:p>
          <w:p w14:paraId="6F7A0517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zmienia szerokość kolumn</w:t>
            </w:r>
          </w:p>
        </w:tc>
        <w:tc>
          <w:tcPr>
            <w:tcW w:w="2268" w:type="dxa"/>
          </w:tcPr>
          <w:p w14:paraId="3722382B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formatuje komórki</w:t>
            </w:r>
          </w:p>
        </w:tc>
        <w:tc>
          <w:tcPr>
            <w:tcW w:w="2268" w:type="dxa"/>
          </w:tcPr>
          <w:p w14:paraId="36D1AA5B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dodaje arkusze do skoroszytu</w:t>
            </w:r>
          </w:p>
          <w:p w14:paraId="24812BA5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kopiuje i wkleja dane do różnych arkuszy</w:t>
            </w:r>
          </w:p>
        </w:tc>
        <w:tc>
          <w:tcPr>
            <w:tcW w:w="2268" w:type="dxa"/>
          </w:tcPr>
          <w:p w14:paraId="0A741078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zmienia nazwy arkuszy</w:t>
            </w:r>
          </w:p>
          <w:p w14:paraId="21A86F90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zmienia kolory kart arkuszy</w:t>
            </w:r>
            <w:r w:rsidRPr="005E550D" w:rsidDel="00C526A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274" w:type="dxa"/>
            <w:gridSpan w:val="2"/>
          </w:tcPr>
          <w:p w14:paraId="55CCA1FB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 xml:space="preserve">przygotowuje tabelę z danymi określonymi przez nauczyciela, wykazując się estetyką i dbałością o szczegóły oraz wykorzystując dodatkowe narzędzia, np. </w:t>
            </w:r>
            <w:r w:rsidRPr="005E550D">
              <w:rPr>
                <w:rFonts w:ascii="Arial" w:hAnsi="Arial" w:cs="Arial"/>
                <w:b/>
                <w:sz w:val="20"/>
                <w:szCs w:val="20"/>
              </w:rPr>
              <w:t>Scal i wyśrodkuj</w:t>
            </w:r>
          </w:p>
        </w:tc>
      </w:tr>
      <w:tr w:rsidR="00815BD6" w:rsidRPr="005E550D" w14:paraId="0F480DB9" w14:textId="77777777" w:rsidTr="005E550D">
        <w:tc>
          <w:tcPr>
            <w:tcW w:w="2268" w:type="dxa"/>
          </w:tcPr>
          <w:p w14:paraId="0ADEECFC" w14:textId="77777777" w:rsidR="00815BD6" w:rsidRPr="005E550D" w:rsidRDefault="00815BD6" w:rsidP="0068738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E550D">
              <w:rPr>
                <w:rFonts w:ascii="Arial" w:hAnsi="Arial" w:cs="Arial"/>
                <w:b/>
                <w:sz w:val="20"/>
                <w:szCs w:val="20"/>
              </w:rPr>
              <w:t xml:space="preserve">2.2. Porządki </w:t>
            </w:r>
            <w:r w:rsidRPr="005E550D">
              <w:rPr>
                <w:rFonts w:ascii="Arial" w:hAnsi="Arial" w:cs="Arial"/>
                <w:b/>
                <w:sz w:val="20"/>
                <w:szCs w:val="20"/>
              </w:rPr>
              <w:br/>
              <w:t xml:space="preserve">w komórce. </w:t>
            </w:r>
          </w:p>
          <w:p w14:paraId="25362503" w14:textId="77777777" w:rsidR="00815BD6" w:rsidRPr="005E550D" w:rsidRDefault="00815BD6" w:rsidP="0068738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E550D">
              <w:rPr>
                <w:rFonts w:ascii="Arial" w:hAnsi="Arial" w:cs="Arial"/>
                <w:b/>
                <w:sz w:val="20"/>
                <w:szCs w:val="20"/>
              </w:rPr>
              <w:t xml:space="preserve">O formatowaniu </w:t>
            </w:r>
            <w:r w:rsidRPr="005E550D">
              <w:rPr>
                <w:rFonts w:ascii="Arial" w:hAnsi="Arial" w:cs="Arial"/>
                <w:b/>
                <w:sz w:val="20"/>
                <w:szCs w:val="20"/>
              </w:rPr>
              <w:br/>
              <w:t>i sortowaniu danych</w:t>
            </w:r>
          </w:p>
        </w:tc>
        <w:tc>
          <w:tcPr>
            <w:tcW w:w="2268" w:type="dxa"/>
          </w:tcPr>
          <w:p w14:paraId="554C54CD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zmienia krój, kolor i wielkość czcionki użytej w komórkach</w:t>
            </w:r>
          </w:p>
        </w:tc>
        <w:tc>
          <w:tcPr>
            <w:tcW w:w="2268" w:type="dxa"/>
          </w:tcPr>
          <w:p w14:paraId="6C5E0E97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wykorzystuje automatyczne wypełnianie, aby wstawić do tabeli kolejne liczby</w:t>
            </w:r>
          </w:p>
        </w:tc>
        <w:tc>
          <w:tcPr>
            <w:tcW w:w="2268" w:type="dxa"/>
          </w:tcPr>
          <w:p w14:paraId="6F62BA0D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porządkuje dane w tabeli według określonych wytycznych</w:t>
            </w:r>
          </w:p>
        </w:tc>
        <w:tc>
          <w:tcPr>
            <w:tcW w:w="2268" w:type="dxa"/>
          </w:tcPr>
          <w:p w14:paraId="39888706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używa formatowania warunkowego, aby wyróżnić określone wartości</w:t>
            </w:r>
          </w:p>
          <w:p w14:paraId="45B0C639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 xml:space="preserve">porządkuje dane w tabeli według więcej niż jednego kryterium </w:t>
            </w:r>
          </w:p>
        </w:tc>
        <w:tc>
          <w:tcPr>
            <w:tcW w:w="2274" w:type="dxa"/>
            <w:gridSpan w:val="2"/>
          </w:tcPr>
          <w:p w14:paraId="29B158C4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wykorzystuje formatowanie warunkowe oraz sortowanie danych do czytelnego przedstawienia informacji</w:t>
            </w:r>
          </w:p>
          <w:p w14:paraId="13A72BCD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 xml:space="preserve">korzysta z opcji </w:t>
            </w:r>
            <w:r w:rsidRPr="005E550D">
              <w:rPr>
                <w:rFonts w:ascii="Arial" w:hAnsi="Arial" w:cs="Arial"/>
                <w:b/>
                <w:sz w:val="20"/>
                <w:szCs w:val="20"/>
              </w:rPr>
              <w:t>Filtruj</w:t>
            </w:r>
            <w:r w:rsidRPr="005E550D">
              <w:rPr>
                <w:rFonts w:ascii="Arial" w:hAnsi="Arial" w:cs="Arial"/>
                <w:sz w:val="20"/>
                <w:szCs w:val="20"/>
              </w:rPr>
              <w:t xml:space="preserve">, aby pokazać określone dane </w:t>
            </w:r>
          </w:p>
        </w:tc>
      </w:tr>
      <w:tr w:rsidR="00815BD6" w:rsidRPr="005E550D" w14:paraId="147EE5C5" w14:textId="77777777" w:rsidTr="005E550D">
        <w:tc>
          <w:tcPr>
            <w:tcW w:w="2268" w:type="dxa"/>
          </w:tcPr>
          <w:p w14:paraId="5A43392A" w14:textId="77777777" w:rsidR="00815BD6" w:rsidRPr="005E550D" w:rsidRDefault="00815BD6" w:rsidP="0068738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E550D">
              <w:rPr>
                <w:rFonts w:ascii="Arial" w:hAnsi="Arial" w:cs="Arial"/>
                <w:b/>
                <w:sz w:val="20"/>
                <w:szCs w:val="20"/>
              </w:rPr>
              <w:t>2.3. Budżet kieszonkowy. Proste obliczenia w programie Microsoft Excel</w:t>
            </w:r>
          </w:p>
        </w:tc>
        <w:tc>
          <w:tcPr>
            <w:tcW w:w="2268" w:type="dxa"/>
          </w:tcPr>
          <w:p w14:paraId="4F73E1D9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tworzy formuły do obliczeń</w:t>
            </w:r>
            <w:r w:rsidRPr="005E550D" w:rsidDel="00A1580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2BAC24BD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w formułach wykorzystuje adresy komórek</w:t>
            </w:r>
          </w:p>
        </w:tc>
        <w:tc>
          <w:tcPr>
            <w:tcW w:w="2268" w:type="dxa"/>
          </w:tcPr>
          <w:p w14:paraId="060A3783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 xml:space="preserve">wykonuje obliczenia, korzystając z funkcji </w:t>
            </w:r>
            <w:r w:rsidRPr="005E550D">
              <w:rPr>
                <w:rFonts w:ascii="Arial" w:hAnsi="Arial" w:cs="Arial"/>
                <w:b/>
                <w:sz w:val="20"/>
                <w:szCs w:val="20"/>
              </w:rPr>
              <w:t>SUMA</w:t>
            </w:r>
            <w:r w:rsidRPr="005E550D">
              <w:rPr>
                <w:rFonts w:ascii="Arial" w:hAnsi="Arial" w:cs="Arial"/>
                <w:sz w:val="20"/>
                <w:szCs w:val="20"/>
              </w:rPr>
              <w:t xml:space="preserve"> oraz </w:t>
            </w:r>
            <w:r w:rsidRPr="005E550D">
              <w:rPr>
                <w:rFonts w:ascii="Arial" w:hAnsi="Arial" w:cs="Arial"/>
                <w:b/>
                <w:sz w:val="20"/>
                <w:szCs w:val="20"/>
              </w:rPr>
              <w:t>ŚREDNIA</w:t>
            </w:r>
          </w:p>
        </w:tc>
        <w:tc>
          <w:tcPr>
            <w:tcW w:w="2268" w:type="dxa"/>
          </w:tcPr>
          <w:p w14:paraId="51004FB1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korzysta z arkusza kalkulacyjnego w codziennym życiu, np. do tworzenia własnego budżetu</w:t>
            </w:r>
          </w:p>
        </w:tc>
        <w:tc>
          <w:tcPr>
            <w:tcW w:w="2274" w:type="dxa"/>
            <w:gridSpan w:val="2"/>
          </w:tcPr>
          <w:p w14:paraId="13FE0E7F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wykorzystuje arkusz kalkulacyjny w sytuacjach nietypowych, np. do obliczania wskaźnika masy ciała (BMI)</w:t>
            </w:r>
          </w:p>
        </w:tc>
      </w:tr>
      <w:tr w:rsidR="00815BD6" w:rsidRPr="005E550D" w14:paraId="4EDB87C7" w14:textId="77777777" w:rsidTr="005E550D">
        <w:tc>
          <w:tcPr>
            <w:tcW w:w="2268" w:type="dxa"/>
          </w:tcPr>
          <w:p w14:paraId="634182EB" w14:textId="77777777" w:rsidR="00815BD6" w:rsidRPr="005E550D" w:rsidRDefault="00815BD6" w:rsidP="0068738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E550D">
              <w:rPr>
                <w:rFonts w:ascii="Arial" w:hAnsi="Arial" w:cs="Arial"/>
                <w:b/>
                <w:sz w:val="20"/>
                <w:szCs w:val="20"/>
              </w:rPr>
              <w:t>2.4. Demokratyczne wybory. O tworzeniu wykresów</w:t>
            </w:r>
          </w:p>
        </w:tc>
        <w:tc>
          <w:tcPr>
            <w:tcW w:w="2268" w:type="dxa"/>
          </w:tcPr>
          <w:p w14:paraId="68014235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prezentuje dane na wykresie</w:t>
            </w:r>
          </w:p>
        </w:tc>
        <w:tc>
          <w:tcPr>
            <w:tcW w:w="2268" w:type="dxa"/>
          </w:tcPr>
          <w:p w14:paraId="1355E923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zmienia wygląd wykresu</w:t>
            </w:r>
          </w:p>
        </w:tc>
        <w:tc>
          <w:tcPr>
            <w:tcW w:w="2268" w:type="dxa"/>
          </w:tcPr>
          <w:p w14:paraId="61DD9D2F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dodaje lub usuwa elementy wykresu</w:t>
            </w:r>
          </w:p>
        </w:tc>
        <w:tc>
          <w:tcPr>
            <w:tcW w:w="2268" w:type="dxa"/>
          </w:tcPr>
          <w:p w14:paraId="0DE3FA21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dobiera typ wykresu do rodzaju prezentowanych danych</w:t>
            </w:r>
          </w:p>
        </w:tc>
        <w:tc>
          <w:tcPr>
            <w:tcW w:w="2274" w:type="dxa"/>
            <w:gridSpan w:val="2"/>
          </w:tcPr>
          <w:p w14:paraId="7DFF8699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analizuje dane przedstawione na wykresie i je opisuje</w:t>
            </w:r>
          </w:p>
        </w:tc>
      </w:tr>
      <w:tr w:rsidR="00815BD6" w:rsidRPr="005E550D" w14:paraId="04B722D8" w14:textId="77777777" w:rsidTr="005E550D">
        <w:trPr>
          <w:trHeight w:val="2041"/>
        </w:trPr>
        <w:tc>
          <w:tcPr>
            <w:tcW w:w="2268" w:type="dxa"/>
          </w:tcPr>
          <w:p w14:paraId="56F4C238" w14:textId="77777777" w:rsidR="00815BD6" w:rsidRPr="005E550D" w:rsidRDefault="00815BD6" w:rsidP="0068738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E550D">
              <w:rPr>
                <w:rFonts w:ascii="Arial" w:hAnsi="Arial" w:cs="Arial"/>
                <w:b/>
                <w:sz w:val="20"/>
                <w:szCs w:val="20"/>
              </w:rPr>
              <w:t>2.5. Razem w chmurach. Zebranie i opracowanie danych – zadanie projektowe</w:t>
            </w:r>
          </w:p>
        </w:tc>
        <w:tc>
          <w:tcPr>
            <w:tcW w:w="11346" w:type="dxa"/>
            <w:gridSpan w:val="6"/>
          </w:tcPr>
          <w:p w14:paraId="543FA863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zapisuje dane w arkuszu kalkulacyjnym</w:t>
            </w:r>
          </w:p>
          <w:p w14:paraId="292BBD46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tworzy formuły</w:t>
            </w:r>
          </w:p>
          <w:p w14:paraId="0E090212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wykorzystuje funkcje arkusza kalkulacyjnego</w:t>
            </w:r>
          </w:p>
          <w:p w14:paraId="0AA125A3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prezentuje dane na wykresie</w:t>
            </w:r>
          </w:p>
          <w:p w14:paraId="632DA16C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tworzy dokumenty w chmurze</w:t>
            </w:r>
          </w:p>
          <w:p w14:paraId="6896A9D0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udostępnia innym dokumenty utworzone w chmurze</w:t>
            </w:r>
          </w:p>
          <w:p w14:paraId="76FD7AE2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współpracuje z innymi nad dokumentem zapisanym w chmurze</w:t>
            </w:r>
          </w:p>
          <w:p w14:paraId="756026A3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 xml:space="preserve">gromadzi w chmurze materiały do projektu zespołowego </w:t>
            </w:r>
          </w:p>
        </w:tc>
      </w:tr>
      <w:tr w:rsidR="005E550D" w:rsidRPr="005E550D" w14:paraId="45C13C66" w14:textId="77777777" w:rsidTr="005E550D">
        <w:trPr>
          <w:trHeight w:val="170"/>
        </w:trPr>
        <w:tc>
          <w:tcPr>
            <w:tcW w:w="13614" w:type="dxa"/>
            <w:gridSpan w:val="7"/>
            <w:vAlign w:val="center"/>
          </w:tcPr>
          <w:p w14:paraId="687759E9" w14:textId="6A0C8718" w:rsidR="005E550D" w:rsidRPr="005E550D" w:rsidRDefault="005E550D" w:rsidP="005E550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E550D">
              <w:rPr>
                <w:rFonts w:ascii="Arial" w:hAnsi="Arial" w:cs="Arial"/>
                <w:b/>
                <w:sz w:val="18"/>
                <w:szCs w:val="18"/>
              </w:rPr>
              <w:lastRenderedPageBreak/>
              <w:t>DZIAŁ 3. PO NITCE DO KŁĘBKA. TWORZENIE GIER W PROGRAMIE SCRATCH</w:t>
            </w:r>
          </w:p>
        </w:tc>
      </w:tr>
      <w:tr w:rsidR="00815BD6" w:rsidRPr="005E550D" w14:paraId="6D5E34FE" w14:textId="77777777" w:rsidTr="005E550D">
        <w:tc>
          <w:tcPr>
            <w:tcW w:w="2268" w:type="dxa"/>
          </w:tcPr>
          <w:p w14:paraId="45DDA413" w14:textId="77777777" w:rsidR="00815BD6" w:rsidRPr="005E550D" w:rsidRDefault="00815BD6" w:rsidP="0068738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E550D">
              <w:rPr>
                <w:rFonts w:ascii="Arial" w:hAnsi="Arial" w:cs="Arial"/>
                <w:b/>
                <w:sz w:val="20"/>
                <w:szCs w:val="20"/>
              </w:rPr>
              <w:t xml:space="preserve">3.1. Razem możemy więcej. O społeczności użytkowników </w:t>
            </w:r>
            <w:proofErr w:type="spellStart"/>
            <w:r w:rsidRPr="005E550D">
              <w:rPr>
                <w:rFonts w:ascii="Arial" w:hAnsi="Arial" w:cs="Arial"/>
                <w:b/>
                <w:sz w:val="20"/>
                <w:szCs w:val="20"/>
              </w:rPr>
              <w:t>Scratcha</w:t>
            </w:r>
            <w:proofErr w:type="spellEnd"/>
          </w:p>
        </w:tc>
        <w:tc>
          <w:tcPr>
            <w:tcW w:w="2268" w:type="dxa"/>
          </w:tcPr>
          <w:p w14:paraId="1DB33514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 xml:space="preserve">wykorzystuje serwis </w:t>
            </w:r>
            <w:r w:rsidRPr="005E550D">
              <w:rPr>
                <w:rFonts w:ascii="Arial" w:hAnsi="Arial" w:cs="Arial"/>
                <w:color w:val="2F5496" w:themeColor="accent1" w:themeShade="BF"/>
                <w:sz w:val="20"/>
                <w:szCs w:val="20"/>
              </w:rPr>
              <w:t xml:space="preserve">https://scratch.mit.edu </w:t>
            </w:r>
            <w:r w:rsidRPr="005E550D">
              <w:rPr>
                <w:rFonts w:ascii="Arial" w:hAnsi="Arial" w:cs="Arial"/>
                <w:sz w:val="20"/>
                <w:szCs w:val="20"/>
              </w:rPr>
              <w:t xml:space="preserve">do budowania skryptów w programie </w:t>
            </w:r>
            <w:proofErr w:type="spellStart"/>
            <w:r w:rsidRPr="005E550D">
              <w:rPr>
                <w:rFonts w:ascii="Arial" w:hAnsi="Arial" w:cs="Arial"/>
                <w:sz w:val="20"/>
                <w:szCs w:val="20"/>
              </w:rPr>
              <w:t>Scratch</w:t>
            </w:r>
            <w:proofErr w:type="spellEnd"/>
          </w:p>
        </w:tc>
        <w:tc>
          <w:tcPr>
            <w:tcW w:w="2268" w:type="dxa"/>
          </w:tcPr>
          <w:p w14:paraId="7F07F2FD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 xml:space="preserve">zakłada konto w serwisie </w:t>
            </w:r>
            <w:r w:rsidRPr="005E550D">
              <w:rPr>
                <w:rFonts w:ascii="Arial" w:hAnsi="Arial" w:cs="Arial"/>
                <w:color w:val="2F5496" w:themeColor="accent1" w:themeShade="BF"/>
                <w:sz w:val="20"/>
                <w:szCs w:val="20"/>
              </w:rPr>
              <w:t>https://scratch.mit.edu</w:t>
            </w:r>
          </w:p>
        </w:tc>
        <w:tc>
          <w:tcPr>
            <w:tcW w:w="2268" w:type="dxa"/>
          </w:tcPr>
          <w:p w14:paraId="6F01D2FC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 xml:space="preserve">udostępnia własne skrypty w serwisie </w:t>
            </w:r>
            <w:r w:rsidRPr="005E550D">
              <w:rPr>
                <w:rFonts w:ascii="Arial" w:hAnsi="Arial" w:cs="Arial"/>
                <w:color w:val="2F5496" w:themeColor="accent1" w:themeShade="BF"/>
                <w:sz w:val="20"/>
                <w:szCs w:val="20"/>
              </w:rPr>
              <w:t>https://scratch.mit.edu</w:t>
            </w:r>
          </w:p>
        </w:tc>
        <w:tc>
          <w:tcPr>
            <w:tcW w:w="2268" w:type="dxa"/>
          </w:tcPr>
          <w:p w14:paraId="34081026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 xml:space="preserve">korzysta z projektów umieszczonych w serwisie </w:t>
            </w:r>
            <w:r w:rsidRPr="005E550D">
              <w:rPr>
                <w:rFonts w:ascii="Arial" w:hAnsi="Arial" w:cs="Arial"/>
                <w:color w:val="2F5496" w:themeColor="accent1" w:themeShade="BF"/>
                <w:sz w:val="20"/>
                <w:szCs w:val="20"/>
              </w:rPr>
              <w:t>https://scratch.mit.edu</w:t>
            </w:r>
            <w:r w:rsidRPr="005E550D">
              <w:rPr>
                <w:rFonts w:ascii="Arial" w:hAnsi="Arial" w:cs="Arial"/>
                <w:sz w:val="20"/>
                <w:szCs w:val="20"/>
              </w:rPr>
              <w:t>, modyfikując je według własnych pomysłów</w:t>
            </w:r>
          </w:p>
        </w:tc>
        <w:tc>
          <w:tcPr>
            <w:tcW w:w="2274" w:type="dxa"/>
            <w:gridSpan w:val="2"/>
          </w:tcPr>
          <w:p w14:paraId="34604C5C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 xml:space="preserve">zakłada z koleżankami i kolegami z klasy studio na stronie </w:t>
            </w:r>
            <w:r w:rsidRPr="005E550D">
              <w:rPr>
                <w:rFonts w:ascii="Arial" w:hAnsi="Arial" w:cs="Arial"/>
                <w:color w:val="2F5496" w:themeColor="accent1" w:themeShade="BF"/>
                <w:sz w:val="20"/>
                <w:szCs w:val="20"/>
              </w:rPr>
              <w:t xml:space="preserve">https://scratch.mit.edu </w:t>
            </w:r>
            <w:r w:rsidRPr="005E550D">
              <w:rPr>
                <w:rFonts w:ascii="Arial" w:hAnsi="Arial" w:cs="Arial"/>
                <w:sz w:val="20"/>
                <w:szCs w:val="20"/>
              </w:rPr>
              <w:t xml:space="preserve">i wspólnie z nimi tworzy projekty w </w:t>
            </w:r>
            <w:proofErr w:type="spellStart"/>
            <w:r w:rsidRPr="005E550D">
              <w:rPr>
                <w:rFonts w:ascii="Arial" w:hAnsi="Arial" w:cs="Arial"/>
                <w:sz w:val="20"/>
                <w:szCs w:val="20"/>
              </w:rPr>
              <w:t>Scratchu</w:t>
            </w:r>
            <w:proofErr w:type="spellEnd"/>
          </w:p>
        </w:tc>
      </w:tr>
      <w:tr w:rsidR="00815BD6" w:rsidRPr="005E550D" w14:paraId="3A43402F" w14:textId="77777777" w:rsidTr="005E550D">
        <w:tc>
          <w:tcPr>
            <w:tcW w:w="2268" w:type="dxa"/>
          </w:tcPr>
          <w:p w14:paraId="5223F0BB" w14:textId="77777777" w:rsidR="00815BD6" w:rsidRPr="005E550D" w:rsidRDefault="00815BD6" w:rsidP="0068738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E550D">
              <w:rPr>
                <w:rFonts w:ascii="Arial" w:hAnsi="Arial" w:cs="Arial"/>
                <w:b/>
                <w:sz w:val="20"/>
                <w:szCs w:val="20"/>
              </w:rPr>
              <w:t xml:space="preserve">3.2. Do biegu, gotowi, start! Komunikaty w programie </w:t>
            </w:r>
            <w:proofErr w:type="spellStart"/>
            <w:r w:rsidRPr="005E550D">
              <w:rPr>
                <w:rFonts w:ascii="Arial" w:hAnsi="Arial" w:cs="Arial"/>
                <w:b/>
                <w:sz w:val="20"/>
                <w:szCs w:val="20"/>
              </w:rPr>
              <w:t>Scratch</w:t>
            </w:r>
            <w:proofErr w:type="spellEnd"/>
          </w:p>
        </w:tc>
        <w:tc>
          <w:tcPr>
            <w:tcW w:w="2268" w:type="dxa"/>
          </w:tcPr>
          <w:p w14:paraId="1ED5C401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buduje skrypty określające reakcję duszka na kliknięcie</w:t>
            </w:r>
          </w:p>
        </w:tc>
        <w:tc>
          <w:tcPr>
            <w:tcW w:w="2268" w:type="dxa"/>
          </w:tcPr>
          <w:p w14:paraId="09CD11BD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przygotowuje projekt gry, opisuje jej zasady</w:t>
            </w:r>
          </w:p>
        </w:tc>
        <w:tc>
          <w:tcPr>
            <w:tcW w:w="2268" w:type="dxa"/>
          </w:tcPr>
          <w:p w14:paraId="1B2E3C0E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buduje skrypt powodujący nadanie komunikatu</w:t>
            </w:r>
          </w:p>
          <w:p w14:paraId="57C2A7FF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 xml:space="preserve">programuje skutek odebrania komunikatu </w:t>
            </w:r>
          </w:p>
        </w:tc>
        <w:tc>
          <w:tcPr>
            <w:tcW w:w="2268" w:type="dxa"/>
          </w:tcPr>
          <w:p w14:paraId="61B3C357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tworzy prostą grę zręcznościową</w:t>
            </w:r>
          </w:p>
        </w:tc>
        <w:tc>
          <w:tcPr>
            <w:tcW w:w="2274" w:type="dxa"/>
            <w:gridSpan w:val="2"/>
          </w:tcPr>
          <w:p w14:paraId="4859DB6A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edytuje utworzoną grę, dodając wymyślone przez siebie elementy</w:t>
            </w:r>
          </w:p>
        </w:tc>
      </w:tr>
      <w:tr w:rsidR="00815BD6" w:rsidRPr="005E550D" w14:paraId="24CF7F99" w14:textId="77777777" w:rsidTr="005E550D">
        <w:tc>
          <w:tcPr>
            <w:tcW w:w="2268" w:type="dxa"/>
          </w:tcPr>
          <w:p w14:paraId="41021A46" w14:textId="77777777" w:rsidR="00815BD6" w:rsidRPr="005E550D" w:rsidRDefault="00815BD6" w:rsidP="0068738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E550D">
              <w:rPr>
                <w:rFonts w:ascii="Arial" w:hAnsi="Arial" w:cs="Arial"/>
                <w:b/>
                <w:sz w:val="20"/>
                <w:szCs w:val="20"/>
              </w:rPr>
              <w:t>3.3. Moje wyniki. Jak zapisać dane w jednym miejscu?</w:t>
            </w:r>
          </w:p>
        </w:tc>
        <w:tc>
          <w:tcPr>
            <w:tcW w:w="2268" w:type="dxa"/>
          </w:tcPr>
          <w:p w14:paraId="674B8E20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buduje skrypty z wykorzystaniem zmiennych</w:t>
            </w:r>
          </w:p>
        </w:tc>
        <w:tc>
          <w:tcPr>
            <w:tcW w:w="2268" w:type="dxa"/>
          </w:tcPr>
          <w:p w14:paraId="58984760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 xml:space="preserve">tworzy listę w programie </w:t>
            </w:r>
            <w:proofErr w:type="spellStart"/>
            <w:r w:rsidRPr="005E550D">
              <w:rPr>
                <w:rFonts w:ascii="Arial" w:hAnsi="Arial" w:cs="Arial"/>
                <w:sz w:val="20"/>
                <w:szCs w:val="20"/>
              </w:rPr>
              <w:t>Scratch</w:t>
            </w:r>
            <w:proofErr w:type="spellEnd"/>
            <w:r w:rsidRPr="005E550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64F72156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wykorzystuje listę do przechowywania wyników gry</w:t>
            </w:r>
          </w:p>
        </w:tc>
        <w:tc>
          <w:tcPr>
            <w:tcW w:w="2268" w:type="dxa"/>
          </w:tcPr>
          <w:p w14:paraId="77C6DCEB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tworzy grę, której działanie polega na sterowaniu obiektem na ekranie</w:t>
            </w:r>
          </w:p>
        </w:tc>
        <w:tc>
          <w:tcPr>
            <w:tcW w:w="2274" w:type="dxa"/>
            <w:gridSpan w:val="2"/>
          </w:tcPr>
          <w:p w14:paraId="23162D2B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 xml:space="preserve">rozbudowuje grę o dodatkowe elementy </w:t>
            </w:r>
          </w:p>
        </w:tc>
      </w:tr>
      <w:tr w:rsidR="005E550D" w:rsidRPr="005E550D" w14:paraId="11D71A6C" w14:textId="77777777" w:rsidTr="005E550D">
        <w:tc>
          <w:tcPr>
            <w:tcW w:w="13614" w:type="dxa"/>
            <w:gridSpan w:val="7"/>
            <w:vAlign w:val="center"/>
          </w:tcPr>
          <w:p w14:paraId="05AB25D5" w14:textId="75D39E36" w:rsidR="005E550D" w:rsidRPr="005E550D" w:rsidRDefault="005E550D" w:rsidP="005E550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E550D">
              <w:rPr>
                <w:rFonts w:ascii="Arial" w:hAnsi="Arial" w:cs="Arial"/>
                <w:b/>
                <w:sz w:val="18"/>
                <w:szCs w:val="18"/>
              </w:rPr>
              <w:t>DZIAŁ 4. WYJĄTKOWE PROJEKTY. KORZYSTAMY Z PROGRAMÓW GRAFICZNYCH</w:t>
            </w:r>
          </w:p>
        </w:tc>
      </w:tr>
      <w:tr w:rsidR="00815BD6" w:rsidRPr="005E550D" w14:paraId="24A9720D" w14:textId="77777777" w:rsidTr="005E550D">
        <w:tc>
          <w:tcPr>
            <w:tcW w:w="2268" w:type="dxa"/>
          </w:tcPr>
          <w:p w14:paraId="054F7E26" w14:textId="77777777" w:rsidR="00815BD6" w:rsidRPr="005E550D" w:rsidRDefault="00815BD6" w:rsidP="0068738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E550D">
              <w:rPr>
                <w:rFonts w:ascii="Arial" w:hAnsi="Arial" w:cs="Arial"/>
                <w:b/>
                <w:sz w:val="20"/>
                <w:szCs w:val="20"/>
              </w:rPr>
              <w:t>4.1. Tort ma warstwy i cebula ma warstwy. O tworzeniu grafik z wykorzystaniem warstw</w:t>
            </w:r>
          </w:p>
        </w:tc>
        <w:tc>
          <w:tcPr>
            <w:tcW w:w="2268" w:type="dxa"/>
          </w:tcPr>
          <w:p w14:paraId="08094848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tworzy proste rysunki, wykorzystując podstawowe narzędzia z przybornika programu</w:t>
            </w:r>
          </w:p>
        </w:tc>
        <w:tc>
          <w:tcPr>
            <w:tcW w:w="2268" w:type="dxa"/>
          </w:tcPr>
          <w:p w14:paraId="6726ABC6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pracuje na warstwach</w:t>
            </w:r>
            <w:r w:rsidRPr="005E550D" w:rsidDel="00C61A5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5198BEEB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zmienia ustawienia narzędzi w programie GIMP</w:t>
            </w:r>
          </w:p>
        </w:tc>
        <w:tc>
          <w:tcPr>
            <w:tcW w:w="2268" w:type="dxa"/>
          </w:tcPr>
          <w:p w14:paraId="6BE11E1A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modyfikuje stopień krycia warstw, aby uzyskać określony efekt</w:t>
            </w:r>
          </w:p>
        </w:tc>
        <w:tc>
          <w:tcPr>
            <w:tcW w:w="2274" w:type="dxa"/>
            <w:gridSpan w:val="2"/>
          </w:tcPr>
          <w:p w14:paraId="364CB864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podczas pracy w programie GIMP wykazuje się wysokim poziomem estetyki</w:t>
            </w:r>
          </w:p>
          <w:p w14:paraId="384AB25D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świadomie wykorzystuje warstwy przy tworzeniu obrazów</w:t>
            </w:r>
          </w:p>
        </w:tc>
      </w:tr>
      <w:tr w:rsidR="00815BD6" w:rsidRPr="005E550D" w14:paraId="7E0BAC96" w14:textId="77777777" w:rsidTr="005E550D">
        <w:tc>
          <w:tcPr>
            <w:tcW w:w="2268" w:type="dxa"/>
          </w:tcPr>
          <w:p w14:paraId="13893584" w14:textId="77777777" w:rsidR="00815BD6" w:rsidRPr="005E550D" w:rsidRDefault="00815BD6" w:rsidP="0068738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E550D">
              <w:rPr>
                <w:rFonts w:ascii="Arial" w:hAnsi="Arial" w:cs="Arial"/>
                <w:b/>
                <w:sz w:val="20"/>
                <w:szCs w:val="20"/>
              </w:rPr>
              <w:t>4.2. Zdjęć cięcie-</w:t>
            </w:r>
            <w:r w:rsidRPr="005E550D">
              <w:rPr>
                <w:rFonts w:ascii="Arial" w:hAnsi="Arial" w:cs="Arial"/>
                <w:b/>
                <w:sz w:val="20"/>
                <w:szCs w:val="20"/>
              </w:rPr>
              <w:br/>
              <w:t>-gięcie. Elementy retuszu i fotomontażu zdjęć</w:t>
            </w:r>
          </w:p>
        </w:tc>
        <w:tc>
          <w:tcPr>
            <w:tcW w:w="2268" w:type="dxa"/>
          </w:tcPr>
          <w:p w14:paraId="776EE977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zmienia ustawienia kontrastu i jasności zdjęć</w:t>
            </w:r>
          </w:p>
        </w:tc>
        <w:tc>
          <w:tcPr>
            <w:tcW w:w="2268" w:type="dxa"/>
          </w:tcPr>
          <w:p w14:paraId="74FF6992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kopiuje fragmenty obrazu i wkleja je na różne warstwy</w:t>
            </w:r>
          </w:p>
        </w:tc>
        <w:tc>
          <w:tcPr>
            <w:tcW w:w="2268" w:type="dxa"/>
          </w:tcPr>
          <w:p w14:paraId="05820340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 xml:space="preserve">rozmazuje fragmenty obrazu za pomocą narzędzia </w:t>
            </w:r>
            <w:r w:rsidRPr="005E550D">
              <w:rPr>
                <w:rFonts w:ascii="Arial" w:hAnsi="Arial" w:cs="Arial"/>
                <w:b/>
                <w:sz w:val="20"/>
                <w:szCs w:val="20"/>
              </w:rPr>
              <w:t>Rozmycie Gaussa</w:t>
            </w:r>
          </w:p>
        </w:tc>
        <w:tc>
          <w:tcPr>
            <w:tcW w:w="2268" w:type="dxa"/>
          </w:tcPr>
          <w:p w14:paraId="67C34F71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wykorzystuje warstwy do tworzenia fotomontaży</w:t>
            </w:r>
          </w:p>
        </w:tc>
        <w:tc>
          <w:tcPr>
            <w:tcW w:w="2274" w:type="dxa"/>
            <w:gridSpan w:val="2"/>
          </w:tcPr>
          <w:p w14:paraId="4ACB8DCC" w14:textId="795315E4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tworzy w programie GIMP skomplikowane fotomontaże, np. wkleja własne zdjęcia do obrazów pobranych z Internetu</w:t>
            </w:r>
          </w:p>
        </w:tc>
      </w:tr>
      <w:tr w:rsidR="00815BD6" w:rsidRPr="005E550D" w14:paraId="5D56754C" w14:textId="77777777" w:rsidTr="005E550D">
        <w:tc>
          <w:tcPr>
            <w:tcW w:w="2268" w:type="dxa"/>
          </w:tcPr>
          <w:p w14:paraId="20E902C3" w14:textId="77777777" w:rsidR="00815BD6" w:rsidRPr="005E550D" w:rsidRDefault="00815BD6" w:rsidP="0068738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E550D">
              <w:rPr>
                <w:rFonts w:ascii="Arial" w:hAnsi="Arial" w:cs="Arial"/>
                <w:b/>
                <w:sz w:val="20"/>
                <w:szCs w:val="20"/>
              </w:rPr>
              <w:t xml:space="preserve">4.3. Moje naj… Tworzenie projektu </w:t>
            </w:r>
            <w:r w:rsidRPr="005E550D">
              <w:rPr>
                <w:rFonts w:ascii="Arial" w:hAnsi="Arial" w:cs="Arial"/>
                <w:b/>
                <w:sz w:val="20"/>
                <w:szCs w:val="20"/>
              </w:rPr>
              <w:br/>
              <w:t xml:space="preserve">w programie </w:t>
            </w:r>
            <w:proofErr w:type="spellStart"/>
            <w:r w:rsidRPr="005E550D">
              <w:rPr>
                <w:rFonts w:ascii="Arial" w:hAnsi="Arial" w:cs="Arial"/>
                <w:b/>
                <w:sz w:val="20"/>
                <w:szCs w:val="20"/>
              </w:rPr>
              <w:t>Canva</w:t>
            </w:r>
            <w:proofErr w:type="spellEnd"/>
          </w:p>
        </w:tc>
        <w:tc>
          <w:tcPr>
            <w:tcW w:w="2268" w:type="dxa"/>
          </w:tcPr>
          <w:p w14:paraId="0DF64108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 xml:space="preserve">tworzy stronę główną projektu </w:t>
            </w:r>
          </w:p>
          <w:p w14:paraId="3B298DB9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wybiera układ elementów na stronie</w:t>
            </w:r>
          </w:p>
        </w:tc>
        <w:tc>
          <w:tcPr>
            <w:tcW w:w="2268" w:type="dxa"/>
          </w:tcPr>
          <w:p w14:paraId="442EC66D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dodaje do projektu tło sekcji, wstawia tekst</w:t>
            </w:r>
          </w:p>
          <w:p w14:paraId="517F23BB" w14:textId="77777777" w:rsidR="00815BD6" w:rsidRPr="005E550D" w:rsidRDefault="00815BD6" w:rsidP="00687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58A9880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wstawia zdjęcia i grafikę do projektu</w:t>
            </w:r>
          </w:p>
          <w:p w14:paraId="010918A2" w14:textId="77777777" w:rsidR="00815BD6" w:rsidRPr="005E550D" w:rsidRDefault="00815BD6" w:rsidP="00687389">
            <w:pPr>
              <w:pStyle w:val="Akapitzlist"/>
              <w:ind w:left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5029FD2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tworzy wielostronicowy dokument, dodaje linki do nawigacji między stronami</w:t>
            </w:r>
          </w:p>
        </w:tc>
        <w:tc>
          <w:tcPr>
            <w:tcW w:w="2274" w:type="dxa"/>
            <w:gridSpan w:val="2"/>
          </w:tcPr>
          <w:p w14:paraId="60BA1221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tworzy projekt według własnego pomysłu, dba o jego estetykę.</w:t>
            </w:r>
          </w:p>
        </w:tc>
      </w:tr>
      <w:tr w:rsidR="00815BD6" w:rsidRPr="005E550D" w14:paraId="642CEAF8" w14:textId="77777777" w:rsidTr="005E550D">
        <w:trPr>
          <w:gridAfter w:val="1"/>
          <w:wAfter w:w="7" w:type="dxa"/>
        </w:trPr>
        <w:tc>
          <w:tcPr>
            <w:tcW w:w="2268" w:type="dxa"/>
          </w:tcPr>
          <w:p w14:paraId="58DEC15F" w14:textId="77777777" w:rsidR="00815BD6" w:rsidRPr="005E550D" w:rsidRDefault="00815BD6" w:rsidP="0068738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E550D">
              <w:rPr>
                <w:rFonts w:ascii="Arial" w:hAnsi="Arial" w:cs="Arial"/>
                <w:b/>
                <w:sz w:val="20"/>
                <w:szCs w:val="20"/>
              </w:rPr>
              <w:lastRenderedPageBreak/>
              <w:t>4.4. Czar szkolnych lat. Przygotowanie pamiątkowego obrazu – zadanie projektowe</w:t>
            </w:r>
          </w:p>
        </w:tc>
        <w:tc>
          <w:tcPr>
            <w:tcW w:w="11339" w:type="dxa"/>
            <w:gridSpan w:val="5"/>
          </w:tcPr>
          <w:p w14:paraId="32DA1DE7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tworzy obrazy w programie GIMP</w:t>
            </w:r>
          </w:p>
          <w:p w14:paraId="74BA03C0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wykorzystuje warstwy podczas pracy w programie GIMP</w:t>
            </w:r>
          </w:p>
          <w:p w14:paraId="1F2EDEFA" w14:textId="77777777" w:rsidR="00815BD6" w:rsidRPr="005E550D" w:rsidRDefault="00815BD6" w:rsidP="00815BD6">
            <w:pPr>
              <w:pStyle w:val="Akapitzlist"/>
              <w:numPr>
                <w:ilvl w:val="0"/>
                <w:numId w:val="1"/>
              </w:numPr>
              <w:ind w:left="120" w:hanging="120"/>
              <w:rPr>
                <w:rFonts w:ascii="Arial" w:hAnsi="Arial" w:cs="Arial"/>
                <w:sz w:val="20"/>
                <w:szCs w:val="20"/>
              </w:rPr>
            </w:pPr>
            <w:r w:rsidRPr="005E550D">
              <w:rPr>
                <w:rFonts w:ascii="Arial" w:hAnsi="Arial" w:cs="Arial"/>
                <w:sz w:val="20"/>
                <w:szCs w:val="20"/>
              </w:rPr>
              <w:t>wykorzystuje chmurę i pocztę elektroniczną do pracy nad projektem</w:t>
            </w:r>
          </w:p>
        </w:tc>
      </w:tr>
    </w:tbl>
    <w:p w14:paraId="686EFA3B" w14:textId="30A89A18" w:rsidR="00815BD6" w:rsidRPr="005E550D" w:rsidRDefault="00815BD6">
      <w:pPr>
        <w:rPr>
          <w:rFonts w:cstheme="minorHAnsi"/>
          <w:sz w:val="18"/>
          <w:szCs w:val="18"/>
        </w:rPr>
      </w:pPr>
      <w:r w:rsidRPr="0042348E">
        <w:rPr>
          <w:i/>
          <w:iCs/>
        </w:rPr>
        <w:t>*Kursywą wyróżniono temat dodatkowy i związane z nim wymagania na poszczególne oceny.</w:t>
      </w:r>
      <w:r>
        <w:rPr>
          <w:rFonts w:cstheme="minorHAnsi"/>
          <w:noProof/>
          <w:sz w:val="18"/>
          <w:szCs w:val="18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516B759F" wp14:editId="228C3545">
                <wp:simplePos x="0" y="0"/>
                <wp:positionH relativeFrom="column">
                  <wp:posOffset>13240474</wp:posOffset>
                </wp:positionH>
                <wp:positionV relativeFrom="paragraph">
                  <wp:posOffset>-1410714</wp:posOffset>
                </wp:positionV>
                <wp:extent cx="360" cy="360"/>
                <wp:effectExtent l="38100" t="38100" r="38100" b="38100"/>
                <wp:wrapNone/>
                <wp:docPr id="1991747556" name="Pismo odręczne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E2F556F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smo odręczne 1" o:spid="_x0000_s1026" type="#_x0000_t75" style="position:absolute;margin-left:1042.2pt;margin-top:-111.45pt;width:.75pt;height: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">
                <v:imagedata r:id="rId8" o:title=""/>
              </v:shape>
            </w:pict>
          </mc:Fallback>
        </mc:AlternateContent>
      </w:r>
    </w:p>
    <w:sectPr w:rsidR="00815BD6" w:rsidRPr="005E550D" w:rsidSect="00B62E28"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D2BD2" w14:textId="77777777" w:rsidR="00414C11" w:rsidRDefault="00414C11" w:rsidP="00F779AD">
      <w:r>
        <w:separator/>
      </w:r>
    </w:p>
  </w:endnote>
  <w:endnote w:type="continuationSeparator" w:id="0">
    <w:p w14:paraId="0A0735A7" w14:textId="77777777" w:rsidR="00414C11" w:rsidRDefault="00414C11" w:rsidP="00F77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2040722"/>
      <w:docPartObj>
        <w:docPartGallery w:val="Page Numbers (Bottom of Page)"/>
        <w:docPartUnique/>
      </w:docPartObj>
    </w:sdtPr>
    <w:sdtContent>
      <w:p w14:paraId="23388C0B" w14:textId="0215AEAD" w:rsidR="00F779AD" w:rsidRDefault="00F779A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F6CD8A" w14:textId="77777777" w:rsidR="00F779AD" w:rsidRDefault="00F779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57C05" w14:textId="77777777" w:rsidR="00414C11" w:rsidRDefault="00414C11" w:rsidP="00F779AD">
      <w:r>
        <w:separator/>
      </w:r>
    </w:p>
  </w:footnote>
  <w:footnote w:type="continuationSeparator" w:id="0">
    <w:p w14:paraId="2CBCD4E1" w14:textId="77777777" w:rsidR="00414C11" w:rsidRDefault="00414C11" w:rsidP="00F779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E15FA"/>
    <w:multiLevelType w:val="hybridMultilevel"/>
    <w:tmpl w:val="AFB07C88"/>
    <w:lvl w:ilvl="0" w:tplc="92123A9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244AA7"/>
    <w:multiLevelType w:val="multilevel"/>
    <w:tmpl w:val="4786745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2" w15:restartNumberingAfterBreak="0">
    <w:nsid w:val="7C4D66A7"/>
    <w:multiLevelType w:val="hybridMultilevel"/>
    <w:tmpl w:val="5538A2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8103217">
    <w:abstractNumId w:val="2"/>
  </w:num>
  <w:num w:numId="2" w16cid:durableId="1790855671">
    <w:abstractNumId w:val="1"/>
  </w:num>
  <w:num w:numId="3" w16cid:durableId="958991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E28"/>
    <w:rsid w:val="00096A2F"/>
    <w:rsid w:val="00141B65"/>
    <w:rsid w:val="003C6300"/>
    <w:rsid w:val="00414C11"/>
    <w:rsid w:val="005E550D"/>
    <w:rsid w:val="007261EE"/>
    <w:rsid w:val="00815BD6"/>
    <w:rsid w:val="0098499E"/>
    <w:rsid w:val="009C7434"/>
    <w:rsid w:val="00B62E28"/>
    <w:rsid w:val="00BA2C08"/>
    <w:rsid w:val="00CB70FD"/>
    <w:rsid w:val="00E73F0C"/>
    <w:rsid w:val="00F7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F4133"/>
  <w15:chartTrackingRefBased/>
  <w15:docId w15:val="{2A816FF5-4C8B-47B8-B575-0E14ADAE2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2E28"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62E28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62E2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779A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79AD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F779A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79AD"/>
    <w:rPr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9C743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743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7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07-17T12:12:56.935"/>
    </inkml:context>
    <inkml:brush xml:id="br0">
      <inkml:brushProperty name="width" value="0.025" units="cm"/>
      <inkml:brushProperty name="height" value="0.025" units="cm"/>
      <inkml:brushProperty name="color" value="#FFFFFF"/>
    </inkml:brush>
  </inkml:definitions>
  <inkml:trace contextRef="#ctx0" brushRef="#br0">0 0 19399 0 0</inkml:trace>
</inkml:ink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1000</Words>
  <Characters>6002</Characters>
  <Application>Microsoft Office Word</Application>
  <DocSecurity>0</DocSecurity>
  <Lines>50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Jadwiga Ślęczka</dc:creator>
  <cp:keywords/>
  <dc:description/>
  <cp:lastModifiedBy>Jadwiga Ślęczka</cp:lastModifiedBy>
  <cp:revision>4</cp:revision>
  <dcterms:created xsi:type="dcterms:W3CDTF">2026-09-21T18:21:00Z</dcterms:created>
  <dcterms:modified xsi:type="dcterms:W3CDTF">2026-09-29T17:48:00Z</dcterms:modified>
</cp:coreProperties>
</file>